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信息化资料清单</w:t>
      </w:r>
    </w:p>
    <w:tbl>
      <w:tblPr>
        <w:tblStyle w:val="5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798"/>
        <w:gridCol w:w="2679"/>
        <w:gridCol w:w="4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46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157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25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建议放置位置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1-1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运输方式的选择答案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11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1-2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公路运输组织实训答案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19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1-3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铁路运输组织实训答案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31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1-4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水路运输组织实训答案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54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1-5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航空运输组织实训答案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69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2-1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入库流程图的绘制答案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76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2-2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收货检验答案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86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3-2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订单审核答案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144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3-3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客户的优先权分析答案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101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3-4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拣选作业答案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155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任务清单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4-1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最短路径选择运输路线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第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178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页【做中学、学中做】技能强化训练末尾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案例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沃尔玛通过物流运输的合理化节约成本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页【公路运输】知识点处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案例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集装箱运输的“隐藏损害”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44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页【第三步、明确水路运输运费计算】知识点处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案例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德国NEVAG公司物流经营管理的发展与完善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页【四、任务实施】处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案例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通过管理革新实现物流运输合理化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189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页【四、任务实施】处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案例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淘金“黑色地带”：东大物流管理的做法和启示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第89页【四、知识链接】处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案例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案例六鲁抗医药优化物流管理运作模式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第115页【（一）货位分配】处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刘强东：社会物流成本过高，导致各方都赚不到钱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第182页【1、配装作业】处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当仓储物流迈入物联网时代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第72页【四、知识链接】处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68" w:type="pct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</w:t>
            </w:r>
          </w:p>
        </w:tc>
        <w:tc>
          <w:tcPr>
            <w:tcW w:w="1572" w:type="pct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中国物流进入3.0时代：消费者需求猛增，同城物流拿起交接棒</w:t>
            </w:r>
          </w:p>
        </w:tc>
        <w:tc>
          <w:tcPr>
            <w:tcW w:w="2597" w:type="pct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193页【四、任务实施】处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</w:t>
            </w:r>
          </w:p>
        </w:tc>
        <w:tc>
          <w:tcPr>
            <w:tcW w:w="1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江苏太仓：耐克中国物流中心建成“风光一体化”零碳智慧园区</w:t>
            </w:r>
          </w:p>
        </w:tc>
        <w:tc>
          <w:tcPr>
            <w:tcW w:w="2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第133页【（一）出库作业的原则】处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概念</w:t>
            </w:r>
          </w:p>
        </w:tc>
        <w:tc>
          <w:tcPr>
            <w:tcW w:w="1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ABC分类法</w:t>
            </w:r>
          </w:p>
        </w:tc>
        <w:tc>
          <w:tcPr>
            <w:tcW w:w="2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第89页【</w:t>
            </w:r>
            <w:bookmarkStart w:id="0" w:name="_Toc562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（一）ABC分类法</w:t>
            </w:r>
            <w:bookmarkEnd w:id="0"/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】处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概念</w:t>
            </w:r>
          </w:p>
        </w:tc>
        <w:tc>
          <w:tcPr>
            <w:tcW w:w="1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第三方物流</w:t>
            </w:r>
          </w:p>
        </w:tc>
        <w:tc>
          <w:tcPr>
            <w:tcW w:w="2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第131页【</w:t>
            </w:r>
            <w:bookmarkStart w:id="1" w:name="_Toc10083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【素养提升】</w:t>
            </w:r>
            <w:bookmarkEnd w:id="1"/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】中的“第三方物流”处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概念</w:t>
            </w:r>
          </w:p>
        </w:tc>
        <w:tc>
          <w:tcPr>
            <w:tcW w:w="1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仓储合同</w:t>
            </w:r>
          </w:p>
        </w:tc>
        <w:tc>
          <w:tcPr>
            <w:tcW w:w="2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第80页【</w:t>
            </w:r>
            <w:bookmarkStart w:id="2" w:name="_Toc19018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（三）验收货物质量</w:t>
            </w:r>
            <w:bookmarkEnd w:id="2"/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】中的“仓储合同”处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概念</w:t>
            </w:r>
          </w:p>
        </w:tc>
        <w:tc>
          <w:tcPr>
            <w:tcW w:w="1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备货</w:t>
            </w:r>
          </w:p>
        </w:tc>
        <w:tc>
          <w:tcPr>
            <w:tcW w:w="2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第135页【（3）备货。出库人员核对出库单，进行备货。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】处</w:t>
            </w:r>
          </w:p>
        </w:tc>
      </w:tr>
    </w:tbl>
    <w:p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YTk5ZTVhYjJlZGE1MWUyMTQzMzlkMzlkYTJiMTIifQ=="/>
  </w:docVars>
  <w:rsids>
    <w:rsidRoot w:val="40E86E9E"/>
    <w:rsid w:val="02FE3E8B"/>
    <w:rsid w:val="05EA4B8A"/>
    <w:rsid w:val="09D678FF"/>
    <w:rsid w:val="17A96F4A"/>
    <w:rsid w:val="279274D1"/>
    <w:rsid w:val="29030E22"/>
    <w:rsid w:val="2EE10029"/>
    <w:rsid w:val="34C44675"/>
    <w:rsid w:val="3AAF722D"/>
    <w:rsid w:val="3AD82C28"/>
    <w:rsid w:val="3AFC2CC4"/>
    <w:rsid w:val="40E86E9E"/>
    <w:rsid w:val="49D2118A"/>
    <w:rsid w:val="4E6525CD"/>
    <w:rsid w:val="5B701873"/>
    <w:rsid w:val="5B7F68E9"/>
    <w:rsid w:val="624E3ABA"/>
    <w:rsid w:val="6DAC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eastAsia="黑体"/>
      <w:b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0" w:afterAutospacing="0"/>
      <w:jc w:val="left"/>
      <w:outlineLvl w:val="2"/>
    </w:pPr>
    <w:rPr>
      <w:rFonts w:hint="eastAsia" w:ascii="宋体" w:hAnsi="宋体" w:eastAsia="宋体" w:cs="宋体"/>
      <w:b/>
      <w:kern w:val="0"/>
      <w:sz w:val="24"/>
      <w:szCs w:val="27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21"/>
    <w:basedOn w:val="7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9">
    <w:name w:val="font4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0">
    <w:name w:val="font51"/>
    <w:basedOn w:val="7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12">
    <w:name w:val="font31"/>
    <w:basedOn w:val="7"/>
    <w:qFormat/>
    <w:uiPriority w:val="0"/>
    <w:rPr>
      <w:rFonts w:hint="default" w:ascii="Calibri" w:hAnsi="Calibri" w:cs="Calibri"/>
      <w:b/>
      <w:bCs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890</Words>
  <Characters>972</Characters>
  <Lines>0</Lines>
  <Paragraphs>0</Paragraphs>
  <TotalTime>0</TotalTime>
  <ScaleCrop>false</ScaleCrop>
  <LinksUpToDate>false</LinksUpToDate>
  <CharactersWithSpaces>972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2023-05-06T01:39:00Z</dcterms:created>
  <dc:creator>梦瑶</dc:creator>
  <cp:lastModifiedBy>梦瑶</cp:lastModifiedBy>
  <dcterms:modified xsi:type="dcterms:W3CDTF">2023-05-06T02:37:35Z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DE8E04EF4DF047658F4BA1A052CD9B18_11</vt:lpwstr>
  </property>
</Properties>
</file>